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F4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Pravilnik o načinima, postupcima i elementima vrednovanja učenika u osnovnoj i srednjoj školi</w:t>
      </w:r>
    </w:p>
    <w:p w:rsidR="00FF17A5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Pravilnik o osnovnoškolskom i srednjoškolskom odgoju i obrazovanju</w:t>
      </w:r>
      <w:r w:rsidRPr="00FF17A5">
        <w:rPr>
          <w:rFonts w:ascii="Times New Roman" w:hAnsi="Times New Roman" w:cs="Times New Roman"/>
          <w:color w:val="424242"/>
          <w:sz w:val="24"/>
          <w:szCs w:val="24"/>
          <w:lang w:val="hr-HR"/>
        </w:rPr>
        <w:br/>
      </w: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učenika s teškoćama u razvoju</w:t>
      </w:r>
    </w:p>
    <w:p w:rsidR="00960EA6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Pravilnik o kriterijima za izricanje pedagoških mjera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2 st. 2</w:t>
      </w:r>
      <w:bookmarkStart w:id="0" w:name="_GoBack"/>
      <w:bookmarkEnd w:id="0"/>
    </w:p>
    <w:p w:rsidR="00FF17A5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Pravilnik o odgoju i obrazovanju darovite djece i učenika</w:t>
      </w:r>
    </w:p>
    <w:p w:rsidR="00FF17A5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Pravilnik o izvođenju izleta, ekskurzija i drugih odgojno-obrazovnih aktivnosti izvan škole</w:t>
      </w:r>
    </w:p>
    <w:p w:rsidR="00FF17A5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Pravilnik o načinu postupanja odgojno-obrazovnih</w:t>
      </w:r>
      <w:r w:rsidRPr="00FF17A5">
        <w:rPr>
          <w:rFonts w:ascii="Times New Roman" w:hAnsi="Times New Roman" w:cs="Times New Roman"/>
          <w:color w:val="424242"/>
          <w:sz w:val="24"/>
          <w:szCs w:val="24"/>
          <w:lang w:val="hr-HR"/>
        </w:rPr>
        <w:br/>
      </w: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 xml:space="preserve">radnika školskih ustanova u poduzimanju mjera zaštite prava učenika te prijave svakog kršenja 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</w: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tih prava nadležnim tijelima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3 st. 6,7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4 st. 1,2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5 st. 6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11 st. 1,2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16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17 st.1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20 st. 2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23 st. 5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čl. 24. st. 1,2</w:t>
      </w:r>
    </w:p>
    <w:p w:rsidR="00FF17A5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Protokol o postupanju u slučaju nasilja u obitelji</w:t>
      </w:r>
    </w:p>
    <w:p w:rsidR="00FF17A5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Protokol o postupanju u slučaju nasilja među djecom i mladima</w:t>
      </w:r>
      <w:r w:rsidR="00960EA6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br/>
        <w:t>- Odgoj i obrazovanje</w:t>
      </w:r>
    </w:p>
    <w:p w:rsid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 w:rsidRPr="00FF17A5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Protokol o postupanju u slučaju seksualnog nasilja</w:t>
      </w:r>
    </w:p>
    <w:p w:rsid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 xml:space="preserve">Kućni red </w:t>
      </w:r>
    </w:p>
    <w:p w:rsidR="00FF17A5" w:rsidRPr="00FF17A5" w:rsidRDefault="00FF17A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  <w:lang w:val="hr-HR"/>
        </w:rPr>
        <w:t>Protokol o kontroli ulaska i izlaska u školskim ustanovama</w:t>
      </w:r>
    </w:p>
    <w:p w:rsidR="00FF17A5" w:rsidRDefault="00FF17A5"/>
    <w:sectPr w:rsidR="00FF1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A5"/>
    <w:rsid w:val="000C5F80"/>
    <w:rsid w:val="00960EA6"/>
    <w:rsid w:val="00FE5657"/>
    <w:rsid w:val="00FF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ABEB9"/>
  <w15:chartTrackingRefBased/>
  <w15:docId w15:val="{4A93B78C-2A32-462D-AE9E-E8802717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OSPK-11</dc:creator>
  <cp:keywords/>
  <dc:description/>
  <cp:lastModifiedBy>OSPK-11</cp:lastModifiedBy>
  <cp:revision>2</cp:revision>
  <dcterms:created xsi:type="dcterms:W3CDTF">2025-08-31T09:17:00Z</dcterms:created>
  <dcterms:modified xsi:type="dcterms:W3CDTF">2025-08-31T09:35:00Z</dcterms:modified>
</cp:coreProperties>
</file>